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2A4" w:rsidRPr="00AA541F" w:rsidRDefault="001B62A4" w:rsidP="00AA54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41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B62A4" w:rsidRDefault="001B62A4" w:rsidP="00775E1F">
      <w:pPr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к  проекту </w:t>
      </w:r>
      <w:r w:rsidR="00775E1F">
        <w:rPr>
          <w:rFonts w:ascii="Times New Roman" w:hAnsi="Times New Roman" w:cs="Times New Roman"/>
          <w:b/>
          <w:bCs/>
          <w:sz w:val="28"/>
          <w:szCs w:val="28"/>
        </w:rPr>
        <w:t xml:space="preserve">решения </w:t>
      </w:r>
      <w:proofErr w:type="spellStart"/>
      <w:r w:rsidR="00775E1F">
        <w:rPr>
          <w:rFonts w:ascii="Times New Roman" w:hAnsi="Times New Roman" w:cs="Times New Roman"/>
          <w:b/>
          <w:bCs/>
          <w:sz w:val="28"/>
          <w:szCs w:val="28"/>
        </w:rPr>
        <w:t>маслихата</w:t>
      </w:r>
      <w:proofErr w:type="spellEnd"/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A541F">
        <w:rPr>
          <w:rFonts w:ascii="Times New Roman" w:hAnsi="Times New Roman" w:cs="Times New Roman"/>
          <w:b/>
          <w:bCs/>
          <w:sz w:val="28"/>
          <w:szCs w:val="28"/>
        </w:rPr>
        <w:t>Тайыншинского</w:t>
      </w:r>
      <w:proofErr w:type="spellEnd"/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775E1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A541F">
        <w:rPr>
          <w:rFonts w:ascii="Times New Roman" w:hAnsi="Times New Roman" w:cs="Times New Roman"/>
          <w:b/>
          <w:bCs/>
          <w:sz w:val="28"/>
          <w:szCs w:val="28"/>
        </w:rPr>
        <w:t xml:space="preserve">Северо-Казахстанской области </w:t>
      </w:r>
      <w:r w:rsidR="00AA541F" w:rsidRPr="00AA541F">
        <w:rPr>
          <w:rFonts w:ascii="Times New Roman" w:hAnsi="Times New Roman" w:cs="Times New Roman"/>
          <w:b/>
          <w:sz w:val="28"/>
          <w:szCs w:val="28"/>
        </w:rPr>
        <w:t>«</w:t>
      </w:r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>утратившим</w:t>
      </w:r>
      <w:proofErr w:type="gramEnd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решения </w:t>
      </w:r>
      <w:proofErr w:type="spellStart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>маслихата</w:t>
      </w:r>
      <w:proofErr w:type="spellEnd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>Тайыншинского</w:t>
      </w:r>
      <w:proofErr w:type="spellEnd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Северо-Казахстанской области от </w:t>
      </w:r>
      <w:r w:rsidR="00775E1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 сентября 2020 года № 379 «О повышении базовых ставок земельного налога на не используемые земли сельскохозяйственного назначения по </w:t>
      </w:r>
      <w:proofErr w:type="spellStart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>Тайыншинскому</w:t>
      </w:r>
      <w:proofErr w:type="spellEnd"/>
      <w:r w:rsidR="00775E1F" w:rsidRPr="00775E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району Северо-Казахстанской области</w:t>
      </w:r>
      <w:r w:rsidR="00AA541F" w:rsidRPr="00775E1F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AA541F" w:rsidRDefault="00AA541F" w:rsidP="00AA541F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0AE0" w:rsidRPr="00AA541F" w:rsidRDefault="00890AE0" w:rsidP="00AA541F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343">
        <w:rPr>
          <w:rFonts w:ascii="Times New Roman" w:hAnsi="Times New Roman" w:cs="Times New Roman"/>
          <w:sz w:val="28"/>
          <w:szCs w:val="28"/>
          <w:lang w:val="kk-KZ"/>
        </w:rPr>
        <w:t xml:space="preserve">Проект решения разработан </w:t>
      </w:r>
      <w:r w:rsidRPr="00D05343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7 Закона Республики Казахстан "О местном государственном управлении и самоуправлении в Республики Казахстан", статьей 27 Закона Республики Казахстан "О правовых актах"</w:t>
      </w:r>
      <w:r w:rsidRPr="00D05343">
        <w:rPr>
          <w:rFonts w:ascii="Times New Roman" w:hAnsi="Times New Roman" w:cs="Times New Roman"/>
          <w:sz w:val="28"/>
          <w:szCs w:val="28"/>
        </w:rPr>
        <w:t>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D05343">
        <w:rPr>
          <w:rFonts w:ascii="Times New Roman" w:hAnsi="Times New Roman" w:cs="Times New Roman"/>
          <w:sz w:val="28"/>
        </w:rPr>
        <w:t xml:space="preserve">Государственный орган – разработчик проекта: КГУ «Отдел </w:t>
      </w:r>
      <w:r w:rsidRPr="00016223">
        <w:rPr>
          <w:rFonts w:ascii="Times New Roman" w:hAnsi="Times New Roman" w:cs="Times New Roman"/>
          <w:sz w:val="28"/>
          <w:szCs w:val="28"/>
          <w:lang w:val="kk-KZ"/>
        </w:rPr>
        <w:t>земельных отношений</w:t>
      </w:r>
      <w:r w:rsidRPr="000162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622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0162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5343">
        <w:rPr>
          <w:rFonts w:ascii="Times New Roman" w:hAnsi="Times New Roman" w:cs="Times New Roman"/>
          <w:sz w:val="28"/>
        </w:rPr>
        <w:t>Тайыншинского</w:t>
      </w:r>
      <w:proofErr w:type="spellEnd"/>
      <w:r w:rsidRPr="00D05343">
        <w:rPr>
          <w:rFonts w:ascii="Times New Roman" w:hAnsi="Times New Roman" w:cs="Times New Roman"/>
          <w:sz w:val="28"/>
        </w:rPr>
        <w:t xml:space="preserve"> района СКО».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5343">
        <w:rPr>
          <w:rFonts w:ascii="Times New Roman" w:hAnsi="Times New Roman" w:cs="Times New Roman"/>
          <w:sz w:val="28"/>
          <w:szCs w:val="28"/>
        </w:rPr>
        <w:t>Цель принятия настоящего решения маслихата</w:t>
      </w:r>
      <w:r w:rsidRPr="00D0534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34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</w:t>
      </w:r>
      <w:r w:rsidRPr="00D05343">
        <w:rPr>
          <w:rFonts w:ascii="Times New Roman" w:hAnsi="Times New Roman" w:cs="Times New Roman"/>
          <w:sz w:val="28"/>
          <w:szCs w:val="28"/>
        </w:rPr>
        <w:t>пункта 5 статьи 509 Кодекса Республики Казахстан "О налогах и других обязательных платежах в бюджет" (Налоговый кодекс) в редакции Закона РК «О внесении изменений и дополнений в Кодекс Республики Казахстан "О налогах и других обязательных платежах в бюджет" (Налоговый кодекс) и Закон Республики Казахстан "О введении в действие Кодекса Республики Казахстан "О налогах и других обязательных платежах в бюджет" (Налоговый кодекс)" (вводится в действие с 01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05343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0534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343" w:rsidRP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  <w:r w:rsidRPr="00D05343">
        <w:rPr>
          <w:rFonts w:ascii="Times New Roman" w:hAnsi="Times New Roman" w:cs="Times New Roman"/>
          <w:sz w:val="28"/>
        </w:rPr>
        <w:t xml:space="preserve">Предполагаемые финансовые затраты, </w:t>
      </w:r>
      <w:r>
        <w:rPr>
          <w:rFonts w:ascii="Times New Roman" w:hAnsi="Times New Roman" w:cs="Times New Roman"/>
          <w:sz w:val="28"/>
        </w:rPr>
        <w:t>связанные с реализацией проекта</w:t>
      </w:r>
      <w:r w:rsidRPr="00D05343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  <w:lang w:val="kk-KZ"/>
        </w:rPr>
        <w:t>нет</w:t>
      </w:r>
      <w:r w:rsidRPr="00D05343">
        <w:rPr>
          <w:rFonts w:ascii="Times New Roman" w:hAnsi="Times New Roman" w:cs="Times New Roman"/>
          <w:i/>
          <w:sz w:val="28"/>
        </w:rPr>
        <w:t>.</w:t>
      </w:r>
    </w:p>
    <w:p w:rsidR="00D05343" w:rsidRDefault="00D05343" w:rsidP="00D05343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05343">
        <w:rPr>
          <w:rFonts w:ascii="Times New Roman" w:hAnsi="Times New Roman" w:cs="Times New Roman"/>
          <w:sz w:val="28"/>
        </w:rPr>
        <w:t>Принятие данного проекта не влечет за собой негативных социально-экономических и/или правовых последствий.</w:t>
      </w:r>
    </w:p>
    <w:p w:rsidR="009F27CC" w:rsidRDefault="009F27CC" w:rsidP="009F27C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proofErr w:type="gramStart"/>
      <w:r w:rsidRPr="00D05343">
        <w:rPr>
          <w:rFonts w:ascii="Times New Roman" w:hAnsi="Times New Roman" w:cs="Times New Roman"/>
          <w:sz w:val="28"/>
          <w:szCs w:val="28"/>
          <w:lang w:eastAsia="ko-KR"/>
        </w:rPr>
        <w:t>Проект решения размещен на портале «Электронного Правительства» в разделе открытые НПА.</w:t>
      </w:r>
      <w:proofErr w:type="gramEnd"/>
    </w:p>
    <w:p w:rsidR="00B072B7" w:rsidRDefault="00C65745" w:rsidP="00D05343">
      <w:pPr>
        <w:ind w:firstLine="708"/>
        <w:jc w:val="both"/>
        <w:rPr>
          <w:rFonts w:ascii="Times New Roman" w:hAnsi="Times New Roman" w:cs="Times New Roman"/>
          <w:sz w:val="28"/>
        </w:rPr>
      </w:pPr>
      <w:hyperlink r:id="rId4" w:history="1">
        <w:r w:rsidR="000A2B86" w:rsidRPr="000F1E5F">
          <w:rPr>
            <w:rStyle w:val="a7"/>
            <w:rFonts w:ascii="Times New Roman" w:hAnsi="Times New Roman" w:cs="Times New Roman"/>
            <w:sz w:val="28"/>
          </w:rPr>
          <w:t>https://legalacts.egov.kz/npa/view?id=13793948</w:t>
        </w:r>
      </w:hyperlink>
    </w:p>
    <w:p w:rsidR="000A2B86" w:rsidRDefault="000A2B86" w:rsidP="00D0534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D05343" w:rsidRPr="00016223" w:rsidRDefault="00D05343" w:rsidP="00AA541F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Руководитель </w:t>
      </w: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КГУ «Отдел земельных отношений </w:t>
      </w: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акимата Тайыншинского района </w:t>
      </w:r>
    </w:p>
    <w:p w:rsidR="004A2ECE" w:rsidRPr="003678F7" w:rsidRDefault="004A2ECE" w:rsidP="004A2ECE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Северо-Казахстанской области»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А. Бура</w:t>
      </w:r>
    </w:p>
    <w:p w:rsidR="00CB49F9" w:rsidRPr="00E355E1" w:rsidRDefault="00CB49F9" w:rsidP="004A2EC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B49F9" w:rsidRDefault="00CB49F9" w:rsidP="009E398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B49F9" w:rsidRDefault="00CB49F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D2756A" w:rsidP="00C006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 </w:t>
      </w:r>
      <w:r w:rsid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C006B9"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Солтүстік Қазақстан облысы Тайынша ауданы мәслихаты </w:t>
      </w:r>
      <w:r w:rsid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шешімінің күші жойылды деп танылғаны туралы» 2020 жылғы 11 қ</w:t>
      </w:r>
      <w:r w:rsidR="00C006B9"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ыркүйек</w:t>
      </w:r>
      <w:r w:rsid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тегі   </w:t>
      </w:r>
      <w:r w:rsidR="00C006B9"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№ 379 </w:t>
      </w:r>
      <w:r w:rsid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C006B9"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Солтүстік Қазақстан облысы Тайынша ауданы бойынша пайдаланылмайтын ауыл шаруашылығы мақсатындағы жерлерге жер салығының базалық мө</w:t>
      </w:r>
      <w:r w:rsid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лшерлемелерін жоғарылату туралы»</w:t>
      </w:r>
    </w:p>
    <w:p w:rsidR="00C006B9" w:rsidRDefault="00C006B9" w:rsidP="00C006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Солтүстік Қазақстан облысы </w:t>
      </w:r>
      <w:r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Тайынша ауданы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мәслихаты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шешімінің жобасына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т</w:t>
      </w:r>
      <w:r w:rsidRPr="00C006B9">
        <w:rPr>
          <w:rFonts w:ascii="Times New Roman" w:hAnsi="Times New Roman" w:cs="Times New Roman"/>
          <w:b/>
          <w:bCs/>
          <w:sz w:val="28"/>
          <w:szCs w:val="28"/>
          <w:lang w:val="kk-KZ"/>
        </w:rPr>
        <w:t>үсіндірме жазба</w:t>
      </w:r>
    </w:p>
    <w:p w:rsidR="00637498" w:rsidRPr="00C006B9" w:rsidRDefault="00637498" w:rsidP="00C006B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Pr="00637498" w:rsidRDefault="00C006B9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637498"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«Қазақстан Республикасындағы жергілікті мемлекеттік басқару және өзін-өзі басқару туралы»  Қазақстан Республикасы Заңының 7-бабына, «Құқықтық актілер туралы» Қазақстан Республикасы Заңының 27-бабына сәйкес </w:t>
      </w:r>
      <w:r w:rsidR="00637498">
        <w:rPr>
          <w:rFonts w:ascii="Times New Roman" w:hAnsi="Times New Roman" w:cs="Times New Roman"/>
          <w:bCs/>
          <w:sz w:val="28"/>
          <w:szCs w:val="28"/>
          <w:lang w:val="kk-KZ"/>
        </w:rPr>
        <w:t>ш</w:t>
      </w:r>
      <w:r w:rsidR="00637498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ешім жобасы </w:t>
      </w:r>
      <w:r w:rsidRPr="00C006B9">
        <w:rPr>
          <w:rFonts w:ascii="Times New Roman" w:hAnsi="Times New Roman" w:cs="Times New Roman"/>
          <w:bCs/>
          <w:sz w:val="28"/>
          <w:szCs w:val="28"/>
          <w:lang w:val="kk-KZ"/>
        </w:rPr>
        <w:t>әзірленді.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Жобаны әзірлеуші мемлекеттік орган: </w:t>
      </w:r>
      <w:r w:rsidR="00C006B9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СҚО Тайынша ауданы әкімдігінің жер қатынастары бөлімі</w:t>
      </w:r>
      <w:r w:rsidR="00C006B9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КММ.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Мәслихаттың осы шешімін қабылдаудың мақсаты: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«С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алық және бюджетке төленетін ба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сқа да міндетті төлемдер туралы» 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кодексіне</w:t>
      </w:r>
      <w:r w:rsidR="00BC05D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өзгерістер және толықтырулар енгізу туралы»</w:t>
      </w:r>
      <w:r w:rsidR="003E0A23" w:rsidRPr="003E0A2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3E0A23">
        <w:rPr>
          <w:rFonts w:ascii="Times New Roman" w:hAnsi="Times New Roman" w:cs="Times New Roman"/>
          <w:bCs/>
          <w:sz w:val="28"/>
          <w:szCs w:val="28"/>
          <w:lang w:val="kk-KZ"/>
        </w:rPr>
        <w:t>«С</w:t>
      </w:r>
      <w:r w:rsidR="003E0A23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алық және бюджетке төленетін басқа да міндетті төлемдер туралы</w:t>
      </w:r>
      <w:r w:rsidR="003E0A2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</w:t>
      </w:r>
      <w:r w:rsidR="003E0A23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 Кодексінің (Салық кодексі) 509-бабының </w:t>
      </w:r>
      <w:r w:rsidR="003E0A2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          </w:t>
      </w:r>
      <w:r w:rsidR="003E0A23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5-тармағын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(Салық Кодексі) және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3E0A2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«С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алық және бюджетке төленетін басқа да міндетті төлемдер туралы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Қазақстан Республикасының Кодексін (Салық кодексі) қолданысқа енгізу туралы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Заңына (2022 жылғы 01 қаңтардан бастап қолданысқа енгізіледі) жаңа редакцияда іске асыру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Жобаны іске асыруға байланысты болжамды қаржылық шығындар: жоқ.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Осы жобаны қабылдау теріс әлеуметтік-экономикалық және/немесе құқықтық салдарға әкеп соқтырмайды.</w:t>
      </w:r>
    </w:p>
    <w:p w:rsidR="00C006B9" w:rsidRPr="00C006B9" w:rsidRDefault="00637498" w:rsidP="00C006B9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Шешім жобасы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>Электрондық үкімет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C006B9" w:rsidRPr="00C006B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порталында ашық НҚА бөлімінде орналастырылған.</w:t>
      </w:r>
    </w:p>
    <w:p w:rsidR="00637498" w:rsidRPr="00D2756A" w:rsidRDefault="00C65745" w:rsidP="00637498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hyperlink r:id="rId5" w:history="1">
        <w:r w:rsidR="00637498" w:rsidRPr="00D2756A">
          <w:rPr>
            <w:rStyle w:val="a7"/>
            <w:rFonts w:ascii="Times New Roman" w:hAnsi="Times New Roman" w:cs="Times New Roman"/>
            <w:sz w:val="28"/>
            <w:lang w:val="kk-KZ"/>
          </w:rPr>
          <w:t>https://legalacts.egov.kz/npa/view?id=13793948</w:t>
        </w:r>
      </w:hyperlink>
    </w:p>
    <w:p w:rsidR="00637498" w:rsidRPr="00D2756A" w:rsidRDefault="00637498" w:rsidP="00637498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37498" w:rsidRPr="00D2756A" w:rsidRDefault="00637498" w:rsidP="00637498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:rsidR="00637498" w:rsidRPr="003678F7" w:rsidRDefault="00637498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637498" w:rsidRDefault="00637498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Со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лтүстік Қ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аза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қстан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обл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ысы </w:t>
      </w:r>
    </w:p>
    <w:p w:rsidR="00637498" w:rsidRDefault="00637498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Тайынша ауданы әкімдігінің</w:t>
      </w:r>
    </w:p>
    <w:p w:rsidR="00637498" w:rsidRDefault="00637498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жер қатынастары бөлімі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КММ</w:t>
      </w:r>
    </w:p>
    <w:p w:rsidR="00637498" w:rsidRPr="003678F7" w:rsidRDefault="00637498" w:rsidP="00637498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басшысы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</w:t>
      </w:r>
      <w:r w:rsidRPr="003678F7">
        <w:rPr>
          <w:rFonts w:ascii="Times New Roman" w:hAnsi="Times New Roman" w:cs="Times New Roman"/>
          <w:b/>
          <w:bCs/>
          <w:sz w:val="28"/>
          <w:szCs w:val="28"/>
          <w:lang w:val="kk-KZ"/>
        </w:rPr>
        <w:t>А. Бура</w:t>
      </w:r>
    </w:p>
    <w:p w:rsidR="00637498" w:rsidRPr="00E355E1" w:rsidRDefault="00637498" w:rsidP="0063749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C006B9" w:rsidRDefault="00C006B9" w:rsidP="0025264C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sectPr w:rsidR="00C006B9" w:rsidSect="00ED3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KaZ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C5C"/>
    <w:rsid w:val="00001B21"/>
    <w:rsid w:val="00004FAF"/>
    <w:rsid w:val="000069BE"/>
    <w:rsid w:val="00016223"/>
    <w:rsid w:val="0002248B"/>
    <w:rsid w:val="00022C5D"/>
    <w:rsid w:val="000312E9"/>
    <w:rsid w:val="00081376"/>
    <w:rsid w:val="000919B5"/>
    <w:rsid w:val="000A2B86"/>
    <w:rsid w:val="000A4ECC"/>
    <w:rsid w:val="00100631"/>
    <w:rsid w:val="00143C5E"/>
    <w:rsid w:val="00146EA6"/>
    <w:rsid w:val="00182056"/>
    <w:rsid w:val="001871BA"/>
    <w:rsid w:val="001A5135"/>
    <w:rsid w:val="001B62A4"/>
    <w:rsid w:val="001C62B4"/>
    <w:rsid w:val="001E7B6E"/>
    <w:rsid w:val="00203D52"/>
    <w:rsid w:val="00235CC7"/>
    <w:rsid w:val="0024129A"/>
    <w:rsid w:val="002508F4"/>
    <w:rsid w:val="0025264C"/>
    <w:rsid w:val="0026642D"/>
    <w:rsid w:val="00286247"/>
    <w:rsid w:val="00291AF4"/>
    <w:rsid w:val="0029327B"/>
    <w:rsid w:val="002A3E80"/>
    <w:rsid w:val="002A4434"/>
    <w:rsid w:val="002B1C4F"/>
    <w:rsid w:val="002B7692"/>
    <w:rsid w:val="002D7040"/>
    <w:rsid w:val="00322DCD"/>
    <w:rsid w:val="003604B6"/>
    <w:rsid w:val="00361F1E"/>
    <w:rsid w:val="0039354B"/>
    <w:rsid w:val="003A3A2C"/>
    <w:rsid w:val="003C0C78"/>
    <w:rsid w:val="003C1B1D"/>
    <w:rsid w:val="003E0A23"/>
    <w:rsid w:val="003F1A30"/>
    <w:rsid w:val="003F7C93"/>
    <w:rsid w:val="004005EE"/>
    <w:rsid w:val="00412BF1"/>
    <w:rsid w:val="00416D1E"/>
    <w:rsid w:val="004569CD"/>
    <w:rsid w:val="00491DBB"/>
    <w:rsid w:val="004A2ECE"/>
    <w:rsid w:val="004B4D7E"/>
    <w:rsid w:val="004C5A3F"/>
    <w:rsid w:val="004D2326"/>
    <w:rsid w:val="004D5C5C"/>
    <w:rsid w:val="005011CD"/>
    <w:rsid w:val="00502286"/>
    <w:rsid w:val="0054027C"/>
    <w:rsid w:val="00564BA1"/>
    <w:rsid w:val="00582F63"/>
    <w:rsid w:val="005834B7"/>
    <w:rsid w:val="005E26D6"/>
    <w:rsid w:val="005E766B"/>
    <w:rsid w:val="005F241D"/>
    <w:rsid w:val="005F2697"/>
    <w:rsid w:val="005F2BA7"/>
    <w:rsid w:val="006150A2"/>
    <w:rsid w:val="006273EB"/>
    <w:rsid w:val="00633E10"/>
    <w:rsid w:val="00637498"/>
    <w:rsid w:val="006447D1"/>
    <w:rsid w:val="0065477D"/>
    <w:rsid w:val="00654C00"/>
    <w:rsid w:val="0065593A"/>
    <w:rsid w:val="00683943"/>
    <w:rsid w:val="00692E9E"/>
    <w:rsid w:val="006C4C85"/>
    <w:rsid w:val="006E1879"/>
    <w:rsid w:val="006E45F1"/>
    <w:rsid w:val="00730227"/>
    <w:rsid w:val="00740A86"/>
    <w:rsid w:val="007509EF"/>
    <w:rsid w:val="00775E1F"/>
    <w:rsid w:val="007B5DBA"/>
    <w:rsid w:val="00817937"/>
    <w:rsid w:val="00825D15"/>
    <w:rsid w:val="00854C58"/>
    <w:rsid w:val="00857CF5"/>
    <w:rsid w:val="00860778"/>
    <w:rsid w:val="00860828"/>
    <w:rsid w:val="00861F4D"/>
    <w:rsid w:val="00886B7D"/>
    <w:rsid w:val="00890AE0"/>
    <w:rsid w:val="00891880"/>
    <w:rsid w:val="008A348B"/>
    <w:rsid w:val="008A38D2"/>
    <w:rsid w:val="008D43DD"/>
    <w:rsid w:val="008F134D"/>
    <w:rsid w:val="0090579F"/>
    <w:rsid w:val="00923356"/>
    <w:rsid w:val="0092787F"/>
    <w:rsid w:val="00927C15"/>
    <w:rsid w:val="00945587"/>
    <w:rsid w:val="00945F42"/>
    <w:rsid w:val="009839F2"/>
    <w:rsid w:val="00997FE9"/>
    <w:rsid w:val="009B6416"/>
    <w:rsid w:val="009C2C07"/>
    <w:rsid w:val="009E3983"/>
    <w:rsid w:val="009F27CC"/>
    <w:rsid w:val="00A04578"/>
    <w:rsid w:val="00A1508F"/>
    <w:rsid w:val="00A17486"/>
    <w:rsid w:val="00A55738"/>
    <w:rsid w:val="00A62801"/>
    <w:rsid w:val="00A637EA"/>
    <w:rsid w:val="00A709A5"/>
    <w:rsid w:val="00A923EE"/>
    <w:rsid w:val="00A97F43"/>
    <w:rsid w:val="00AA19D3"/>
    <w:rsid w:val="00AA541F"/>
    <w:rsid w:val="00AC597C"/>
    <w:rsid w:val="00AF3FBC"/>
    <w:rsid w:val="00B00065"/>
    <w:rsid w:val="00B072B7"/>
    <w:rsid w:val="00B073BA"/>
    <w:rsid w:val="00B07C1D"/>
    <w:rsid w:val="00B114A0"/>
    <w:rsid w:val="00B142DF"/>
    <w:rsid w:val="00B65741"/>
    <w:rsid w:val="00B76A8B"/>
    <w:rsid w:val="00B83DD5"/>
    <w:rsid w:val="00BA1005"/>
    <w:rsid w:val="00BC05D4"/>
    <w:rsid w:val="00BE66ED"/>
    <w:rsid w:val="00BF647E"/>
    <w:rsid w:val="00C006B9"/>
    <w:rsid w:val="00C124CF"/>
    <w:rsid w:val="00C14836"/>
    <w:rsid w:val="00C15F50"/>
    <w:rsid w:val="00C2159A"/>
    <w:rsid w:val="00C342FA"/>
    <w:rsid w:val="00C50633"/>
    <w:rsid w:val="00C5285D"/>
    <w:rsid w:val="00C6158E"/>
    <w:rsid w:val="00C65745"/>
    <w:rsid w:val="00C67A32"/>
    <w:rsid w:val="00CA7CEE"/>
    <w:rsid w:val="00CB49F9"/>
    <w:rsid w:val="00CD1E9E"/>
    <w:rsid w:val="00CF024E"/>
    <w:rsid w:val="00CF10CD"/>
    <w:rsid w:val="00D025AC"/>
    <w:rsid w:val="00D05343"/>
    <w:rsid w:val="00D26929"/>
    <w:rsid w:val="00D2756A"/>
    <w:rsid w:val="00D365A4"/>
    <w:rsid w:val="00D373B4"/>
    <w:rsid w:val="00D52CB3"/>
    <w:rsid w:val="00D7235E"/>
    <w:rsid w:val="00DB0BF8"/>
    <w:rsid w:val="00DB6426"/>
    <w:rsid w:val="00DC4B66"/>
    <w:rsid w:val="00DC7180"/>
    <w:rsid w:val="00DD21BD"/>
    <w:rsid w:val="00E04D17"/>
    <w:rsid w:val="00E27918"/>
    <w:rsid w:val="00E355E1"/>
    <w:rsid w:val="00E56EEF"/>
    <w:rsid w:val="00E67635"/>
    <w:rsid w:val="00E73A7C"/>
    <w:rsid w:val="00E8254B"/>
    <w:rsid w:val="00E91E80"/>
    <w:rsid w:val="00EB5829"/>
    <w:rsid w:val="00EC2E77"/>
    <w:rsid w:val="00ED3C23"/>
    <w:rsid w:val="00ED6F4D"/>
    <w:rsid w:val="00F14DEE"/>
    <w:rsid w:val="00F14EE8"/>
    <w:rsid w:val="00F33908"/>
    <w:rsid w:val="00F45683"/>
    <w:rsid w:val="00F57258"/>
    <w:rsid w:val="00F6144C"/>
    <w:rsid w:val="00F70E54"/>
    <w:rsid w:val="00F928D4"/>
    <w:rsid w:val="00F96E50"/>
    <w:rsid w:val="00FA17C6"/>
    <w:rsid w:val="00FA60B8"/>
    <w:rsid w:val="00FB6E55"/>
    <w:rsid w:val="00FC2F1B"/>
    <w:rsid w:val="00FE463F"/>
    <w:rsid w:val="00FE6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5C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A19D3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ED6F4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9D3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D6F4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 Indent"/>
    <w:basedOn w:val="a"/>
    <w:link w:val="a4"/>
    <w:uiPriority w:val="99"/>
    <w:rsid w:val="00825D15"/>
    <w:pPr>
      <w:ind w:firstLine="540"/>
      <w:jc w:val="both"/>
    </w:pPr>
    <w:rPr>
      <w:rFonts w:ascii="TimesKaZ" w:eastAsia="Times New Roman" w:hAnsi="TimesKaZ" w:cs="TimesKaZ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25D15"/>
    <w:rPr>
      <w:rFonts w:ascii="TimesKaZ" w:hAnsi="TimesKaZ" w:cs="TimesKaZ"/>
      <w:sz w:val="24"/>
      <w:szCs w:val="24"/>
    </w:rPr>
  </w:style>
  <w:style w:type="paragraph" w:styleId="a5">
    <w:name w:val="List Paragraph"/>
    <w:basedOn w:val="a"/>
    <w:uiPriority w:val="99"/>
    <w:qFormat/>
    <w:rsid w:val="00740A86"/>
    <w:pPr>
      <w:spacing w:after="200" w:line="276" w:lineRule="auto"/>
      <w:ind w:left="720"/>
    </w:pPr>
    <w:rPr>
      <w:rFonts w:eastAsia="Times New Roman"/>
      <w:lang w:eastAsia="ru-RU"/>
    </w:rPr>
  </w:style>
  <w:style w:type="paragraph" w:styleId="a6">
    <w:name w:val="Normal (Web)"/>
    <w:basedOn w:val="a"/>
    <w:uiPriority w:val="99"/>
    <w:semiHidden/>
    <w:rsid w:val="004569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A923EE"/>
    <w:rPr>
      <w:rFonts w:ascii="Arial" w:hAnsi="Arial" w:cs="Arial"/>
      <w:sz w:val="16"/>
      <w:szCs w:val="16"/>
    </w:rPr>
  </w:style>
  <w:style w:type="character" w:styleId="a7">
    <w:name w:val="Hyperlink"/>
    <w:basedOn w:val="a0"/>
    <w:uiPriority w:val="99"/>
    <w:unhideWhenUsed/>
    <w:rsid w:val="00775E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3793948" TargetMode="External"/><Relationship Id="rId4" Type="http://schemas.openxmlformats.org/officeDocument/2006/relationships/hyperlink" Target="https://legalacts.egov.kz/npa/view?id=137939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2021-12-24T11:10:00Z</cp:lastPrinted>
  <dcterms:created xsi:type="dcterms:W3CDTF">2018-03-27T09:58:00Z</dcterms:created>
  <dcterms:modified xsi:type="dcterms:W3CDTF">2021-12-24T11:51:00Z</dcterms:modified>
</cp:coreProperties>
</file>