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711E44" w:rsidTr="00F51D3F">
        <w:tc>
          <w:tcPr>
            <w:tcW w:w="3396" w:type="dxa"/>
          </w:tcPr>
          <w:p w:rsidR="00F51D3F" w:rsidRDefault="00E2019A" w:rsidP="00711E44">
            <w:pPr>
              <w:rPr>
                <w:i/>
                <w:sz w:val="28"/>
                <w:szCs w:val="28"/>
                <w:lang w:val="kk-KZ"/>
              </w:rPr>
            </w:pPr>
            <w:bookmarkStart w:id="0" w:name="_GoBack"/>
            <w:bookmarkEnd w:id="0"/>
            <w:r w:rsidRPr="009B2D3F">
              <w:rPr>
                <w:lang w:val="kk-KZ"/>
              </w:rPr>
              <w:t xml:space="preserve">Солтүстік Қазақстан облысы Тайынша ауданы мәслихатының 2020 жылғы  </w:t>
            </w:r>
            <w:r w:rsidRPr="009B2D3F">
              <w:t>«_»</w:t>
            </w:r>
            <w:r>
              <w:rPr>
                <w:lang w:val="kk-KZ"/>
              </w:rPr>
              <w:t xml:space="preserve"> сәуірдегі</w:t>
            </w:r>
            <w:r w:rsidRPr="009B2D3F">
              <w:rPr>
                <w:lang w:val="kk-KZ"/>
              </w:rPr>
              <w:t xml:space="preserve"> № </w:t>
            </w:r>
            <w:r w:rsidRPr="009B2D3F">
              <w:t xml:space="preserve">___ </w:t>
            </w:r>
            <w:proofErr w:type="spellStart"/>
            <w:r w:rsidRPr="009B2D3F">
              <w:t>ше</w:t>
            </w:r>
            <w:proofErr w:type="spellEnd"/>
            <w:r>
              <w:rPr>
                <w:lang w:val="kk-KZ"/>
              </w:rPr>
              <w:t>шіміне 2</w:t>
            </w:r>
            <w:r w:rsidRPr="009B2D3F">
              <w:rPr>
                <w:lang w:val="kk-KZ"/>
              </w:rPr>
              <w:t xml:space="preserve"> қосымша</w:t>
            </w:r>
          </w:p>
        </w:tc>
      </w:tr>
    </w:tbl>
    <w:p w:rsidR="005507DA" w:rsidRDefault="005507DA" w:rsidP="005507DA">
      <w:pPr>
        <w:jc w:val="right"/>
        <w:rPr>
          <w:i/>
          <w:sz w:val="28"/>
          <w:szCs w:val="28"/>
          <w:lang w:val="kk-KZ"/>
        </w:rPr>
      </w:pPr>
    </w:p>
    <w:p w:rsidR="00E2019A" w:rsidRDefault="00E2019A" w:rsidP="005507DA">
      <w:pPr>
        <w:jc w:val="right"/>
        <w:rPr>
          <w:i/>
          <w:sz w:val="28"/>
          <w:szCs w:val="28"/>
          <w:lang w:val="kk-KZ"/>
        </w:rPr>
      </w:pPr>
    </w:p>
    <w:p w:rsidR="00E2019A" w:rsidRDefault="00E2019A" w:rsidP="00E2019A">
      <w:pPr>
        <w:jc w:val="center"/>
        <w:rPr>
          <w:lang w:val="kk-KZ"/>
        </w:rPr>
      </w:pPr>
      <w:r>
        <w:rPr>
          <w:i/>
          <w:sz w:val="28"/>
          <w:szCs w:val="28"/>
          <w:lang w:val="kk-KZ"/>
        </w:rPr>
        <w:tab/>
      </w:r>
      <w:bookmarkStart w:id="1" w:name="z14"/>
      <w:r w:rsidRPr="000D78BC">
        <w:rPr>
          <w:lang w:val="kk-KZ"/>
        </w:rPr>
        <w:t xml:space="preserve">Солтүстік Қазақстан облысы Тайынша ауданының Тайынша қаласы бағалау аймақтарының шекаралары </w:t>
      </w:r>
    </w:p>
    <w:p w:rsidR="00E2019A" w:rsidRDefault="00E2019A" w:rsidP="00E2019A">
      <w:pPr>
        <w:jc w:val="center"/>
        <w:rPr>
          <w:lang w:val="kk-KZ"/>
        </w:rPr>
      </w:pPr>
    </w:p>
    <w:p w:rsidR="00E2019A" w:rsidRPr="000D78BC" w:rsidRDefault="00E2019A" w:rsidP="00E2019A">
      <w:pPr>
        <w:jc w:val="center"/>
        <w:rPr>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318"/>
        <w:gridCol w:w="8344"/>
      </w:tblGrid>
      <w:tr w:rsidR="00E2019A" w:rsidRPr="000D78BC" w:rsidTr="00876474">
        <w:trPr>
          <w:trHeight w:val="30"/>
          <w:tblCellSpacing w:w="0" w:type="auto"/>
        </w:trPr>
        <w:tc>
          <w:tcPr>
            <w:tcW w:w="13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
          <w:p w:rsidR="00E2019A" w:rsidRPr="000D78BC" w:rsidRDefault="00E2019A" w:rsidP="00876474">
            <w:pPr>
              <w:spacing w:after="20"/>
              <w:ind w:left="20"/>
              <w:jc w:val="both"/>
            </w:pPr>
            <w:proofErr w:type="spellStart"/>
            <w:r w:rsidRPr="000D78BC">
              <w:t>Аймақтың</w:t>
            </w:r>
            <w:proofErr w:type="spellEnd"/>
            <w:r>
              <w:rPr>
                <w:lang w:val="kk-KZ"/>
              </w:rPr>
              <w:t xml:space="preserve"> </w:t>
            </w:r>
            <w:r w:rsidRPr="000D78BC">
              <w:t xml:space="preserve"> №</w:t>
            </w:r>
          </w:p>
        </w:tc>
        <w:tc>
          <w:tcPr>
            <w:tcW w:w="83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019A" w:rsidRPr="000D78BC" w:rsidRDefault="00E2019A" w:rsidP="00876474">
            <w:pPr>
              <w:spacing w:after="20"/>
              <w:ind w:left="20"/>
              <w:jc w:val="both"/>
            </w:pPr>
            <w:proofErr w:type="spellStart"/>
            <w:r w:rsidRPr="000D78BC">
              <w:t>Аймақ</w:t>
            </w:r>
            <w:proofErr w:type="spellEnd"/>
            <w:r w:rsidRPr="000D78BC">
              <w:t xml:space="preserve"> </w:t>
            </w:r>
            <w:proofErr w:type="spellStart"/>
            <w:r w:rsidRPr="000D78BC">
              <w:t>шекараларының</w:t>
            </w:r>
            <w:proofErr w:type="spellEnd"/>
            <w:r w:rsidRPr="000D78BC">
              <w:t xml:space="preserve"> </w:t>
            </w:r>
            <w:proofErr w:type="spellStart"/>
            <w:r w:rsidRPr="000D78BC">
              <w:t>сипаттамасы</w:t>
            </w:r>
            <w:proofErr w:type="spellEnd"/>
          </w:p>
        </w:tc>
      </w:tr>
      <w:tr w:rsidR="00E2019A" w:rsidRPr="00610F7A" w:rsidTr="00876474">
        <w:trPr>
          <w:trHeight w:val="30"/>
          <w:tblCellSpacing w:w="0" w:type="auto"/>
        </w:trPr>
        <w:tc>
          <w:tcPr>
            <w:tcW w:w="13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019A" w:rsidRPr="000D78BC" w:rsidRDefault="00E2019A" w:rsidP="00876474">
            <w:pPr>
              <w:spacing w:after="20"/>
              <w:ind w:left="20"/>
              <w:jc w:val="both"/>
            </w:pPr>
            <w:r w:rsidRPr="000D78BC">
              <w:t>I</w:t>
            </w:r>
          </w:p>
        </w:tc>
        <w:tc>
          <w:tcPr>
            <w:tcW w:w="83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019A" w:rsidRPr="000D78BC" w:rsidRDefault="00E2019A" w:rsidP="00876474">
            <w:pPr>
              <w:jc w:val="both"/>
              <w:rPr>
                <w:lang w:val="kk-KZ"/>
              </w:rPr>
            </w:pPr>
            <w:r w:rsidRPr="000D78BC">
              <w:rPr>
                <w:lang w:val="kk-KZ"/>
              </w:rPr>
              <w:t xml:space="preserve">Тайынша қаласы жерінің солтүстік – шығыс бөлігін алады.  Аймақтың солтүстік және шығыс жағынан елді-мекен пунктісі бойынша темір жолдан бөлінген жолақтардың батыс жағынан басталады. Қаланың шекарасы болып саналатын, Шағалалы өзенінің ағымы бойынша оңтүстік- шығыс жағынан аймақтың шекарасы өтеді. Аймақтың батыс – шығыс бөлігінде Строительный бұрылысына қарама-қарсы, Шағалалы өзенінің солтүстік-батысына ауа отырып – көшелер бойынша, Пролетарская көшесімен шектескенге дейін Строительный бұрылысы бойынша өтеді, Мағжан Жұмабаев көшесімен шектескенге дейін, Пролетарская көшесі бойынша батыс-шығысқа жағына жалғасады, Дистанционная көшесімен шектескенге дейін Мағжан Жұмабаев көшесі бойынша шекара өтеді, темір жолдарға дейін НҚП оңтүстік жағынан көшенің бұрылысына дейін өтеді, оларды қиып өтеді және темір жолдың (қоса) бөлінген жолағының батыс жағынан елді мекеннің шекарасында қиылысады. </w:t>
            </w:r>
          </w:p>
        </w:tc>
      </w:tr>
      <w:tr w:rsidR="00E2019A" w:rsidRPr="00610F7A" w:rsidTr="00876474">
        <w:trPr>
          <w:trHeight w:val="30"/>
          <w:tblCellSpacing w:w="0" w:type="auto"/>
        </w:trPr>
        <w:tc>
          <w:tcPr>
            <w:tcW w:w="13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019A" w:rsidRPr="000D78BC" w:rsidRDefault="00E2019A" w:rsidP="00876474">
            <w:pPr>
              <w:spacing w:after="20"/>
              <w:ind w:left="20"/>
              <w:jc w:val="both"/>
            </w:pPr>
            <w:r w:rsidRPr="000D78BC">
              <w:t>II</w:t>
            </w:r>
          </w:p>
        </w:tc>
        <w:tc>
          <w:tcPr>
            <w:tcW w:w="83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019A" w:rsidRPr="000D78BC" w:rsidRDefault="00E2019A" w:rsidP="00876474">
            <w:pPr>
              <w:spacing w:after="20"/>
              <w:ind w:left="20"/>
              <w:jc w:val="both"/>
              <w:rPr>
                <w:lang w:val="kk-KZ"/>
              </w:rPr>
            </w:pPr>
            <w:r w:rsidRPr="000D78BC">
              <w:rPr>
                <w:lang w:val="kk-KZ"/>
              </w:rPr>
              <w:t>Тайынша қаласы жерінің оңтүстік-шығыс бөлігін алады. Аймақтың шекаралары НҚП оңтүстік бөлігінің ауданында бөлінген жолақтармен шектеседі, темір жолдың  бөлінген жолақтарының батыс жағы бойынша солтүстік-батыс жағынан аймақтың шекарасы басталады,             Дистанционная көшесіне дейін  НҚП оңтүстік шекарасынан өтеді. Одан әрі аймақтың солтүстік-шығыс шекарасы Дистанционная көшесі бойынша солтүстік-шығыс бағытында  Мағжан Жұмабаев көшесінің қиылысына дейін, Мағжан Жұмабаев көшесі бойынша Пролетарский көшесінің қиылысына дейін, Строительный бұрылысының қиылысуына дейін Пролетарский көшесі бойынша жалғасады, жайылымды тікелей қиып өте отырып, Строительный бұрылысы бойынша өтеді, Шағалалы өзенінің қиылысына дейін жетеді. Шағалалы өзені бойынша аймақтың оңтүстік-шығыс шекарасы өтеді (қала шекарасы болып саналатын), бағалау аймақтың оңтүстік-батыс жағы қаланың шекарасы болып анықталған.</w:t>
            </w:r>
          </w:p>
        </w:tc>
      </w:tr>
      <w:tr w:rsidR="00E2019A" w:rsidRPr="00610F7A" w:rsidTr="00876474">
        <w:trPr>
          <w:trHeight w:val="30"/>
          <w:tblCellSpacing w:w="0" w:type="auto"/>
        </w:trPr>
        <w:tc>
          <w:tcPr>
            <w:tcW w:w="13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019A" w:rsidRPr="000D78BC" w:rsidRDefault="00E2019A" w:rsidP="00876474">
            <w:pPr>
              <w:spacing w:after="20"/>
              <w:ind w:left="20"/>
              <w:jc w:val="both"/>
            </w:pPr>
            <w:r w:rsidRPr="000D78BC">
              <w:t>III</w:t>
            </w:r>
          </w:p>
        </w:tc>
        <w:tc>
          <w:tcPr>
            <w:tcW w:w="83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019A" w:rsidRPr="000D78BC" w:rsidRDefault="00E2019A" w:rsidP="00876474">
            <w:pPr>
              <w:spacing w:after="20"/>
              <w:ind w:left="20"/>
              <w:jc w:val="both"/>
              <w:rPr>
                <w:lang w:val="kk-KZ"/>
              </w:rPr>
            </w:pPr>
            <w:r w:rsidRPr="000D78BC">
              <w:rPr>
                <w:lang w:val="kk-KZ"/>
              </w:rPr>
              <w:t xml:space="preserve">Аймақ  Тайынша қаласы жерінің батыс бөлігін алады. Батыс және солтүстік жағында елді мекеннің шекарасы бойынша темір жолдың бөлінген жолағынан оңтүстік жағынан басталады. Елді мекеннің шекарасында қиылыса отырып, бөлінген темір жолдың батыс шекарасы бойынша бағалау аймақтың шекарасы солтүстік-шығыс бөлігінде жалғасады.  </w:t>
            </w:r>
          </w:p>
        </w:tc>
      </w:tr>
    </w:tbl>
    <w:p w:rsidR="00E2019A" w:rsidRPr="000D78BC" w:rsidRDefault="00E2019A" w:rsidP="00E2019A">
      <w:pPr>
        <w:pStyle w:val="disclaimer"/>
        <w:rPr>
          <w:sz w:val="24"/>
          <w:szCs w:val="24"/>
          <w:lang w:val="kk-KZ"/>
        </w:rPr>
      </w:pPr>
    </w:p>
    <w:p w:rsidR="00E2019A" w:rsidRPr="000D78BC" w:rsidRDefault="00E2019A" w:rsidP="00E2019A">
      <w:pPr>
        <w:pStyle w:val="disclaimer"/>
        <w:rPr>
          <w:sz w:val="24"/>
          <w:szCs w:val="24"/>
          <w:lang w:val="kk-KZ"/>
        </w:rPr>
      </w:pPr>
    </w:p>
    <w:p w:rsidR="005507DA" w:rsidRDefault="005507DA" w:rsidP="00E2019A">
      <w:pPr>
        <w:tabs>
          <w:tab w:val="left" w:pos="2100"/>
        </w:tabs>
        <w:rPr>
          <w:i/>
          <w:sz w:val="28"/>
          <w:szCs w:val="28"/>
          <w:lang w:val="kk-KZ"/>
        </w:rPr>
      </w:pPr>
    </w:p>
    <w:sectPr w:rsidR="005507DA" w:rsidSect="00610F7A">
      <w:headerReference w:type="default" r:id="rId7"/>
      <w:pgSz w:w="11906" w:h="16838"/>
      <w:pgMar w:top="1134" w:right="850" w:bottom="1134" w:left="1276"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C01" w:rsidRDefault="00C12C01" w:rsidP="00610F7A">
      <w:r>
        <w:separator/>
      </w:r>
    </w:p>
  </w:endnote>
  <w:endnote w:type="continuationSeparator" w:id="0">
    <w:p w:rsidR="00C12C01" w:rsidRDefault="00C12C01" w:rsidP="00610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C01" w:rsidRDefault="00C12C01" w:rsidP="00610F7A">
      <w:r>
        <w:separator/>
      </w:r>
    </w:p>
  </w:footnote>
  <w:footnote w:type="continuationSeparator" w:id="0">
    <w:p w:rsidR="00C12C01" w:rsidRDefault="00C12C01" w:rsidP="00610F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8772454"/>
      <w:docPartObj>
        <w:docPartGallery w:val="Page Numbers (Top of Page)"/>
        <w:docPartUnique/>
      </w:docPartObj>
    </w:sdtPr>
    <w:sdtContent>
      <w:p w:rsidR="00610F7A" w:rsidRDefault="00610F7A">
        <w:pPr>
          <w:pStyle w:val="a4"/>
          <w:jc w:val="center"/>
        </w:pPr>
        <w:r>
          <w:fldChar w:fldCharType="begin"/>
        </w:r>
        <w:r>
          <w:instrText>PAGE   \* MERGEFORMAT</w:instrText>
        </w:r>
        <w:r>
          <w:fldChar w:fldCharType="separate"/>
        </w:r>
        <w:r>
          <w:rPr>
            <w:noProof/>
          </w:rPr>
          <w:t>2</w:t>
        </w:r>
        <w:r>
          <w:fldChar w:fldCharType="end"/>
        </w:r>
      </w:p>
    </w:sdtContent>
  </w:sdt>
  <w:p w:rsidR="00610F7A" w:rsidRDefault="00610F7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7DA"/>
    <w:rsid w:val="000D68F9"/>
    <w:rsid w:val="002E524A"/>
    <w:rsid w:val="004457BC"/>
    <w:rsid w:val="005507DA"/>
    <w:rsid w:val="00610F7A"/>
    <w:rsid w:val="006650C4"/>
    <w:rsid w:val="00711E44"/>
    <w:rsid w:val="00C12C01"/>
    <w:rsid w:val="00E2019A"/>
    <w:rsid w:val="00F51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sclaimer">
    <w:name w:val="disclaimer"/>
    <w:basedOn w:val="a"/>
    <w:rsid w:val="00E2019A"/>
    <w:pPr>
      <w:spacing w:after="200" w:line="276" w:lineRule="auto"/>
      <w:jc w:val="center"/>
    </w:pPr>
    <w:rPr>
      <w:sz w:val="18"/>
      <w:szCs w:val="18"/>
      <w:lang w:val="en-US" w:eastAsia="en-US"/>
    </w:rPr>
  </w:style>
  <w:style w:type="paragraph" w:styleId="a4">
    <w:name w:val="header"/>
    <w:basedOn w:val="a"/>
    <w:link w:val="a5"/>
    <w:uiPriority w:val="99"/>
    <w:unhideWhenUsed/>
    <w:rsid w:val="00610F7A"/>
    <w:pPr>
      <w:tabs>
        <w:tab w:val="center" w:pos="4677"/>
        <w:tab w:val="right" w:pos="9355"/>
      </w:tabs>
    </w:pPr>
  </w:style>
  <w:style w:type="character" w:customStyle="1" w:styleId="a5">
    <w:name w:val="Верхний колонтитул Знак"/>
    <w:basedOn w:val="a0"/>
    <w:link w:val="a4"/>
    <w:uiPriority w:val="99"/>
    <w:rsid w:val="00610F7A"/>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610F7A"/>
    <w:pPr>
      <w:tabs>
        <w:tab w:val="center" w:pos="4677"/>
        <w:tab w:val="right" w:pos="9355"/>
      </w:tabs>
    </w:pPr>
  </w:style>
  <w:style w:type="character" w:customStyle="1" w:styleId="a7">
    <w:name w:val="Нижний колонтитул Знак"/>
    <w:basedOn w:val="a0"/>
    <w:link w:val="a6"/>
    <w:uiPriority w:val="99"/>
    <w:rsid w:val="00610F7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sclaimer">
    <w:name w:val="disclaimer"/>
    <w:basedOn w:val="a"/>
    <w:rsid w:val="00E2019A"/>
    <w:pPr>
      <w:spacing w:after="200" w:line="276" w:lineRule="auto"/>
      <w:jc w:val="center"/>
    </w:pPr>
    <w:rPr>
      <w:sz w:val="18"/>
      <w:szCs w:val="18"/>
      <w:lang w:val="en-US" w:eastAsia="en-US"/>
    </w:rPr>
  </w:style>
  <w:style w:type="paragraph" w:styleId="a4">
    <w:name w:val="header"/>
    <w:basedOn w:val="a"/>
    <w:link w:val="a5"/>
    <w:uiPriority w:val="99"/>
    <w:unhideWhenUsed/>
    <w:rsid w:val="00610F7A"/>
    <w:pPr>
      <w:tabs>
        <w:tab w:val="center" w:pos="4677"/>
        <w:tab w:val="right" w:pos="9355"/>
      </w:tabs>
    </w:pPr>
  </w:style>
  <w:style w:type="character" w:customStyle="1" w:styleId="a5">
    <w:name w:val="Верхний колонтитул Знак"/>
    <w:basedOn w:val="a0"/>
    <w:link w:val="a4"/>
    <w:uiPriority w:val="99"/>
    <w:rsid w:val="00610F7A"/>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610F7A"/>
    <w:pPr>
      <w:tabs>
        <w:tab w:val="center" w:pos="4677"/>
        <w:tab w:val="right" w:pos="9355"/>
      </w:tabs>
    </w:pPr>
  </w:style>
  <w:style w:type="character" w:customStyle="1" w:styleId="a7">
    <w:name w:val="Нижний колонтитул Знак"/>
    <w:basedOn w:val="a0"/>
    <w:link w:val="a6"/>
    <w:uiPriority w:val="99"/>
    <w:rsid w:val="00610F7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354</Words>
  <Characters>2022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User</cp:lastModifiedBy>
  <cp:revision>3</cp:revision>
  <dcterms:created xsi:type="dcterms:W3CDTF">2020-04-06T10:37:00Z</dcterms:created>
  <dcterms:modified xsi:type="dcterms:W3CDTF">2020-04-06T10:48:00Z</dcterms:modified>
</cp:coreProperties>
</file>